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5B282E" w:rsidRDefault="005F4EE5" w:rsidP="00A26A1D">
      <w:pPr>
        <w:pStyle w:val="Nagwek1"/>
      </w:pPr>
      <w:r w:rsidRPr="005B282E">
        <w:t>SZCZEGÓŁOWY PROGRAM SZKOLENIA</w:t>
      </w:r>
    </w:p>
    <w:p w:rsidR="005F4EE5" w:rsidRPr="005B282E" w:rsidRDefault="005F4EE5" w:rsidP="001779FA">
      <w:pPr>
        <w:spacing w:after="120" w:line="240" w:lineRule="auto"/>
        <w:jc w:val="left"/>
        <w:rPr>
          <w:rFonts w:ascii="Calibri Light" w:eastAsia="Times New Roman" w:hAnsi="Calibri Light" w:cs="Times New Roman"/>
          <w:b/>
          <w:spacing w:val="-10"/>
          <w:kern w:val="28"/>
          <w:sz w:val="24"/>
          <w:szCs w:val="24"/>
        </w:rPr>
      </w:pPr>
      <w:r w:rsidRPr="005B282E">
        <w:rPr>
          <w:rFonts w:ascii="Calibri Light" w:eastAsia="Times New Roman" w:hAnsi="Calibri Light" w:cs="Times New Roman"/>
          <w:b/>
          <w:spacing w:val="-10"/>
          <w:kern w:val="28"/>
          <w:sz w:val="24"/>
          <w:szCs w:val="24"/>
        </w:rPr>
        <w:t xml:space="preserve">w zakresie skutecznego i umiejętnego moderowania dyskusji społecznej z wykorzystaniem mediacji </w:t>
      </w:r>
      <w:r>
        <w:rPr>
          <w:rFonts w:ascii="Calibri Light" w:eastAsia="Times New Roman" w:hAnsi="Calibri Light" w:cs="Times New Roman"/>
          <w:b/>
          <w:spacing w:val="-10"/>
          <w:kern w:val="28"/>
          <w:sz w:val="24"/>
          <w:szCs w:val="24"/>
        </w:rPr>
        <w:br/>
      </w:r>
      <w:r w:rsidRPr="005B282E">
        <w:rPr>
          <w:rFonts w:ascii="Calibri Light" w:eastAsia="Times New Roman" w:hAnsi="Calibri Light" w:cs="Times New Roman"/>
          <w:b/>
          <w:spacing w:val="-10"/>
          <w:kern w:val="28"/>
          <w:sz w:val="24"/>
          <w:szCs w:val="24"/>
        </w:rPr>
        <w:t>i negocjacji w trakcie przeprowadzanych konsultacji społecznych dokumentów planistycznych</w:t>
      </w:r>
    </w:p>
    <w:p w:rsidR="005F4EE5" w:rsidRPr="00C6574B" w:rsidRDefault="005F4EE5" w:rsidP="001779FA">
      <w:pPr>
        <w:spacing w:line="240" w:lineRule="auto"/>
        <w:jc w:val="left"/>
        <w:rPr>
          <w:bCs/>
          <w:sz w:val="22"/>
          <w:szCs w:val="22"/>
        </w:rPr>
      </w:pPr>
      <w:r w:rsidRPr="00C6574B">
        <w:rPr>
          <w:b/>
          <w:sz w:val="22"/>
          <w:szCs w:val="22"/>
        </w:rPr>
        <w:t>Termin szkolenia: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27</w:t>
      </w:r>
      <w:r w:rsidRPr="00C6574B">
        <w:rPr>
          <w:bCs/>
          <w:sz w:val="22"/>
          <w:szCs w:val="22"/>
        </w:rPr>
        <w:t>-2</w:t>
      </w:r>
      <w:r>
        <w:rPr>
          <w:bCs/>
          <w:sz w:val="22"/>
          <w:szCs w:val="22"/>
        </w:rPr>
        <w:t>8 kwietnia 2022 r.</w:t>
      </w:r>
    </w:p>
    <w:p w:rsidR="005F4EE5" w:rsidRDefault="005F4EE5" w:rsidP="001779FA">
      <w:pPr>
        <w:spacing w:line="240" w:lineRule="auto"/>
        <w:jc w:val="left"/>
        <w:rPr>
          <w:rFonts w:ascii="Calibri" w:hAnsi="Calibri"/>
          <w:bCs/>
          <w:sz w:val="26"/>
          <w:szCs w:val="26"/>
        </w:rPr>
      </w:pPr>
      <w:r>
        <w:rPr>
          <w:b/>
          <w:sz w:val="22"/>
          <w:szCs w:val="22"/>
        </w:rPr>
        <w:t>Prowadząca</w:t>
      </w:r>
      <w:r w:rsidRPr="00C6574B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mgr Renata Stefaniak</w:t>
      </w:r>
    </w:p>
    <w:p w:rsidR="005F4EE5" w:rsidRPr="005B282E" w:rsidRDefault="005F4EE5" w:rsidP="001779FA">
      <w:pPr>
        <w:spacing w:after="120" w:line="240" w:lineRule="auto"/>
        <w:jc w:val="left"/>
        <w:rPr>
          <w:rFonts w:ascii="Calibri" w:hAnsi="Calibri"/>
          <w:bCs/>
          <w:sz w:val="26"/>
          <w:szCs w:val="26"/>
        </w:rPr>
      </w:pPr>
      <w:r w:rsidRPr="005B282E">
        <w:rPr>
          <w:b/>
          <w:sz w:val="22"/>
          <w:szCs w:val="22"/>
        </w:rPr>
        <w:t>Cele główne szkolenia:</w:t>
      </w:r>
    </w:p>
    <w:p w:rsidR="005F4EE5" w:rsidRDefault="00697F0F" w:rsidP="001779FA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z</w:t>
      </w:r>
      <w:r w:rsidR="005F4EE5" w:rsidRPr="005B282E">
        <w:rPr>
          <w:bCs/>
          <w:sz w:val="22"/>
          <w:szCs w:val="22"/>
          <w:lang w:val="pl-PL"/>
        </w:rPr>
        <w:t>apoznanie uczestników z</w:t>
      </w:r>
      <w:r>
        <w:rPr>
          <w:bCs/>
          <w:sz w:val="22"/>
          <w:szCs w:val="22"/>
          <w:lang w:val="pl-PL"/>
        </w:rPr>
        <w:t xml:space="preserve"> zagadnieniami teoretycznymi i praktycznymi, dotyczącymi  konsultacji społecznych i ich roli w partycypacji dokumentów planistycznych;</w:t>
      </w:r>
    </w:p>
    <w:p w:rsidR="00697F0F" w:rsidRPr="005B282E" w:rsidRDefault="008A3F1C" w:rsidP="001779FA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bCs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przekazanie praktycznego stosowania mediacji i negocjacji</w:t>
      </w:r>
      <w:r w:rsidR="00697F0F">
        <w:rPr>
          <w:bCs/>
          <w:sz w:val="22"/>
          <w:szCs w:val="22"/>
          <w:lang w:val="pl-PL"/>
        </w:rPr>
        <w:t xml:space="preserve"> w kontekście konsultowania </w:t>
      </w:r>
      <w:r>
        <w:rPr>
          <w:bCs/>
          <w:sz w:val="22"/>
          <w:szCs w:val="22"/>
          <w:lang w:val="pl-PL"/>
        </w:rPr>
        <w:t>dokumentów planistycznych;</w:t>
      </w:r>
    </w:p>
    <w:p w:rsidR="005F4EE5" w:rsidRPr="005F4EE5" w:rsidRDefault="005F4EE5" w:rsidP="001779FA">
      <w:pPr>
        <w:pStyle w:val="Akapitzlist"/>
        <w:numPr>
          <w:ilvl w:val="0"/>
          <w:numId w:val="0"/>
        </w:numPr>
        <w:spacing w:after="0" w:line="240" w:lineRule="auto"/>
        <w:ind w:left="720"/>
        <w:rPr>
          <w:bCs/>
          <w:sz w:val="22"/>
          <w:szCs w:val="22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  <w:tblDescription w:val="Tabela zawiera: Tematyka, Dzień, Godz., Forma zajęć, Prowadzący"/>
      </w:tblPr>
      <w:tblGrid>
        <w:gridCol w:w="4687"/>
        <w:gridCol w:w="805"/>
        <w:gridCol w:w="1340"/>
        <w:gridCol w:w="1070"/>
        <w:gridCol w:w="1586"/>
      </w:tblGrid>
      <w:tr w:rsidR="0036523E" w:rsidRPr="00313EE1" w:rsidTr="00A26A1D">
        <w:trPr>
          <w:trHeight w:val="215"/>
          <w:tblHeader/>
        </w:trPr>
        <w:tc>
          <w:tcPr>
            <w:tcW w:w="2470" w:type="pct"/>
            <w:vAlign w:val="center"/>
          </w:tcPr>
          <w:p w:rsidR="00940DE8" w:rsidRPr="00807756" w:rsidRDefault="00940DE8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424" w:type="pct"/>
            <w:vAlign w:val="center"/>
          </w:tcPr>
          <w:p w:rsidR="00940DE8" w:rsidRPr="00807756" w:rsidRDefault="00940DE8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Dzień</w:t>
            </w:r>
            <w:r w:rsidR="00807756" w:rsidRPr="00807756">
              <w:rPr>
                <w:b/>
                <w:bCs/>
                <w:sz w:val="22"/>
                <w:szCs w:val="22"/>
              </w:rPr>
              <w:t xml:space="preserve"> I</w:t>
            </w:r>
          </w:p>
        </w:tc>
        <w:tc>
          <w:tcPr>
            <w:tcW w:w="706" w:type="pct"/>
            <w:vAlign w:val="center"/>
          </w:tcPr>
          <w:p w:rsidR="00940DE8" w:rsidRPr="00807756" w:rsidRDefault="00940DE8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64" w:type="pct"/>
            <w:vAlign w:val="center"/>
          </w:tcPr>
          <w:p w:rsidR="00940DE8" w:rsidRPr="00807756" w:rsidRDefault="00940DE8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836" w:type="pct"/>
            <w:vAlign w:val="center"/>
          </w:tcPr>
          <w:p w:rsidR="00940DE8" w:rsidRPr="00807756" w:rsidRDefault="00940DE8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Prowadzący</w:t>
            </w:r>
          </w:p>
        </w:tc>
      </w:tr>
      <w:tr w:rsidR="0036523E" w:rsidTr="00A26A1D">
        <w:trPr>
          <w:trHeight w:val="70"/>
        </w:trPr>
        <w:tc>
          <w:tcPr>
            <w:tcW w:w="2470" w:type="pct"/>
            <w:vAlign w:val="center"/>
          </w:tcPr>
          <w:p w:rsidR="00940DE8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1. Rozpoczęcie szkolenia. Przedstawienie tematyki szkolenia o trenera. Przeprowadzenie pre testu wiedzy.</w:t>
            </w:r>
          </w:p>
        </w:tc>
        <w:tc>
          <w:tcPr>
            <w:tcW w:w="424" w:type="pct"/>
            <w:vAlign w:val="center"/>
          </w:tcPr>
          <w:p w:rsidR="00940DE8" w:rsidRPr="00807756" w:rsidRDefault="00940D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8:30-9:0</w:t>
            </w:r>
            <w:r w:rsidR="00940DE8" w:rsidRPr="008077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4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940DE8" w:rsidRPr="00807756" w:rsidRDefault="00940D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</w:t>
            </w:r>
            <w:r w:rsidR="005F4EE5" w:rsidRPr="00807756">
              <w:rPr>
                <w:rFonts w:ascii="Calibri" w:hAnsi="Calibri"/>
                <w:sz w:val="22"/>
                <w:szCs w:val="22"/>
              </w:rPr>
              <w:t>enat Stefaniak</w:t>
            </w:r>
          </w:p>
        </w:tc>
      </w:tr>
      <w:tr w:rsidR="0036523E" w:rsidTr="00A26A1D">
        <w:trPr>
          <w:trHeight w:val="70"/>
        </w:trPr>
        <w:tc>
          <w:tcPr>
            <w:tcW w:w="2470" w:type="pct"/>
            <w:vAlign w:val="center"/>
          </w:tcPr>
          <w:p w:rsidR="005F4EE5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2. Metody prowadzenia dialogu społecznego.</w:t>
            </w:r>
          </w:p>
        </w:tc>
        <w:tc>
          <w:tcPr>
            <w:tcW w:w="424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9:00-10:00</w:t>
            </w:r>
          </w:p>
        </w:tc>
        <w:tc>
          <w:tcPr>
            <w:tcW w:w="564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wykład</w:t>
            </w:r>
          </w:p>
        </w:tc>
        <w:tc>
          <w:tcPr>
            <w:tcW w:w="836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Tr="00A26A1D">
        <w:trPr>
          <w:trHeight w:val="70"/>
        </w:trPr>
        <w:tc>
          <w:tcPr>
            <w:tcW w:w="2470" w:type="pct"/>
            <w:vAlign w:val="center"/>
          </w:tcPr>
          <w:p w:rsidR="00940DE8" w:rsidRPr="00807756" w:rsidRDefault="00940DE8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</w:t>
            </w:r>
            <w:r w:rsidR="005F4EE5" w:rsidRPr="00807756">
              <w:rPr>
                <w:rFonts w:ascii="Calibri" w:hAnsi="Calibri"/>
                <w:sz w:val="22"/>
                <w:szCs w:val="22"/>
              </w:rPr>
              <w:t xml:space="preserve"> kawowa</w:t>
            </w:r>
          </w:p>
        </w:tc>
        <w:tc>
          <w:tcPr>
            <w:tcW w:w="424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10:00-10:15</w:t>
            </w:r>
          </w:p>
        </w:tc>
        <w:tc>
          <w:tcPr>
            <w:tcW w:w="564" w:type="pct"/>
            <w:vAlign w:val="center"/>
          </w:tcPr>
          <w:p w:rsidR="00940DE8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940DE8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Tr="00A26A1D">
        <w:trPr>
          <w:trHeight w:val="324"/>
        </w:trPr>
        <w:tc>
          <w:tcPr>
            <w:tcW w:w="2470" w:type="pct"/>
            <w:vAlign w:val="center"/>
          </w:tcPr>
          <w:p w:rsidR="005F4EE5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3. Konsultacje społeczne jako metoda dialogu. </w:t>
            </w:r>
          </w:p>
          <w:p w:rsidR="00940DE8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Obowiązki i rekomendacje dla prowadzenia konsultacji społecznych.</w:t>
            </w:r>
          </w:p>
        </w:tc>
        <w:tc>
          <w:tcPr>
            <w:tcW w:w="424" w:type="pct"/>
            <w:vAlign w:val="center"/>
          </w:tcPr>
          <w:p w:rsidR="00940DE8" w:rsidRPr="00807756" w:rsidRDefault="00940D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10:15-11:45</w:t>
            </w:r>
          </w:p>
        </w:tc>
        <w:tc>
          <w:tcPr>
            <w:tcW w:w="564" w:type="pct"/>
            <w:vAlign w:val="center"/>
          </w:tcPr>
          <w:p w:rsidR="00940DE8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wykład</w:t>
            </w:r>
          </w:p>
        </w:tc>
        <w:tc>
          <w:tcPr>
            <w:tcW w:w="836" w:type="pct"/>
            <w:vAlign w:val="center"/>
          </w:tcPr>
          <w:p w:rsidR="00940DE8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Tr="00A26A1D">
        <w:trPr>
          <w:trHeight w:val="324"/>
        </w:trPr>
        <w:tc>
          <w:tcPr>
            <w:tcW w:w="2470" w:type="pct"/>
            <w:vAlign w:val="center"/>
          </w:tcPr>
          <w:p w:rsidR="005F4EE5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 kawowa</w:t>
            </w:r>
          </w:p>
        </w:tc>
        <w:tc>
          <w:tcPr>
            <w:tcW w:w="424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5F4EE5" w:rsidRPr="00807756" w:rsidRDefault="005F4EE5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11:45-12:00</w:t>
            </w:r>
          </w:p>
        </w:tc>
        <w:tc>
          <w:tcPr>
            <w:tcW w:w="564" w:type="pct"/>
            <w:vAlign w:val="center"/>
          </w:tcPr>
          <w:p w:rsidR="005F4EE5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5F4EE5" w:rsidRPr="00807756" w:rsidRDefault="0036523E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Tr="00A26A1D">
        <w:trPr>
          <w:trHeight w:val="339"/>
        </w:trPr>
        <w:tc>
          <w:tcPr>
            <w:tcW w:w="2470" w:type="pct"/>
            <w:vAlign w:val="center"/>
          </w:tcPr>
          <w:p w:rsidR="00940DE8" w:rsidRPr="00807756" w:rsidRDefault="005F4EE5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4. Organizacja konsultacji społecznych – metody i techniki.</w:t>
            </w:r>
          </w:p>
        </w:tc>
        <w:tc>
          <w:tcPr>
            <w:tcW w:w="424" w:type="pct"/>
            <w:vAlign w:val="center"/>
          </w:tcPr>
          <w:p w:rsidR="00940DE8" w:rsidRPr="00807756" w:rsidRDefault="00940D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940DE8" w:rsidRPr="00807756" w:rsidRDefault="005F4EE5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12:00-13:30</w:t>
            </w:r>
          </w:p>
        </w:tc>
        <w:tc>
          <w:tcPr>
            <w:tcW w:w="564" w:type="pct"/>
            <w:vAlign w:val="center"/>
          </w:tcPr>
          <w:p w:rsidR="00940DE8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wykład </w:t>
            </w:r>
            <w:r w:rsidRPr="00807756">
              <w:rPr>
                <w:rFonts w:ascii="Calibri" w:hAnsi="Calibri"/>
                <w:sz w:val="22"/>
                <w:szCs w:val="22"/>
              </w:rPr>
              <w:br/>
            </w:r>
            <w:r w:rsidR="00940DE8" w:rsidRPr="00807756">
              <w:rPr>
                <w:rFonts w:ascii="Calibri" w:hAnsi="Calibri"/>
                <w:sz w:val="22"/>
                <w:szCs w:val="22"/>
              </w:rPr>
              <w:t>+ ćw.</w:t>
            </w:r>
          </w:p>
        </w:tc>
        <w:tc>
          <w:tcPr>
            <w:tcW w:w="836" w:type="pct"/>
            <w:vAlign w:val="center"/>
          </w:tcPr>
          <w:p w:rsidR="00940DE8" w:rsidRPr="00807756" w:rsidRDefault="00940D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Tr="00A26A1D">
        <w:trPr>
          <w:trHeight w:val="339"/>
        </w:trPr>
        <w:tc>
          <w:tcPr>
            <w:tcW w:w="2470" w:type="pct"/>
            <w:vAlign w:val="center"/>
          </w:tcPr>
          <w:p w:rsidR="00940DE8" w:rsidRPr="00807756" w:rsidRDefault="00940DE8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 obiadowa</w:t>
            </w:r>
          </w:p>
        </w:tc>
        <w:tc>
          <w:tcPr>
            <w:tcW w:w="424" w:type="pct"/>
            <w:vAlign w:val="center"/>
          </w:tcPr>
          <w:p w:rsidR="00940DE8" w:rsidRPr="00807756" w:rsidRDefault="00697F0F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940DE8" w:rsidRPr="00807756" w:rsidRDefault="00B533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13:30-14:0</w:t>
            </w:r>
            <w:r w:rsidR="00807756" w:rsidRPr="008077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4" w:type="pct"/>
            <w:vAlign w:val="center"/>
          </w:tcPr>
          <w:p w:rsidR="00940DE8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940DE8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Tr="00A26A1D">
        <w:trPr>
          <w:trHeight w:val="324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5. Zasady prowadzenia konsultacji społecznych</w:t>
            </w:r>
          </w:p>
        </w:tc>
        <w:tc>
          <w:tcPr>
            <w:tcW w:w="424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06" w:type="pct"/>
            <w:vAlign w:val="center"/>
          </w:tcPr>
          <w:p w:rsidR="00807756" w:rsidRPr="00807756" w:rsidRDefault="00B533E8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14:0</w:t>
            </w:r>
            <w:r w:rsidR="00807756" w:rsidRPr="00807756">
              <w:rPr>
                <w:rFonts w:ascii="Calibri" w:hAnsi="Calibri"/>
                <w:sz w:val="22"/>
                <w:szCs w:val="22"/>
              </w:rPr>
              <w:t>0-15:30</w:t>
            </w:r>
          </w:p>
        </w:tc>
        <w:tc>
          <w:tcPr>
            <w:tcW w:w="564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wykład </w:t>
            </w:r>
            <w:r w:rsidRPr="00807756">
              <w:rPr>
                <w:rFonts w:ascii="Calibri" w:hAnsi="Calibri"/>
                <w:sz w:val="22"/>
                <w:szCs w:val="22"/>
              </w:rPr>
              <w:br/>
              <w:t>+ ćw.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RPr="00807756" w:rsidTr="00A26A1D">
        <w:trPr>
          <w:trHeight w:val="215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Tematyka</w:t>
            </w:r>
          </w:p>
        </w:tc>
        <w:tc>
          <w:tcPr>
            <w:tcW w:w="424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Dzień</w:t>
            </w:r>
            <w:r w:rsidRPr="00807756">
              <w:rPr>
                <w:b/>
                <w:bCs/>
                <w:sz w:val="22"/>
                <w:szCs w:val="22"/>
              </w:rPr>
              <w:br/>
              <w:t>II</w:t>
            </w:r>
          </w:p>
        </w:tc>
        <w:tc>
          <w:tcPr>
            <w:tcW w:w="706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564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Forma zajęć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807756">
              <w:rPr>
                <w:b/>
                <w:bCs/>
                <w:sz w:val="22"/>
                <w:szCs w:val="22"/>
              </w:rPr>
              <w:t>Prowadzący</w:t>
            </w:r>
          </w:p>
        </w:tc>
      </w:tr>
      <w:tr w:rsidR="0036523E" w:rsidRPr="00807756" w:rsidTr="00A26A1D">
        <w:trPr>
          <w:trHeight w:val="70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ind w:right="-181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1. </w:t>
            </w:r>
            <w:r w:rsidR="0036523E" w:rsidRPr="0036523E">
              <w:rPr>
                <w:rFonts w:ascii="Calibri" w:hAnsi="Calibri"/>
                <w:sz w:val="22"/>
                <w:szCs w:val="22"/>
              </w:rPr>
              <w:t>Podejmowanie decyzji</w:t>
            </w:r>
            <w:r w:rsidR="0036523E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697F0F">
              <w:rPr>
                <w:rFonts w:ascii="Calibri" w:hAnsi="Calibri"/>
                <w:sz w:val="22"/>
                <w:szCs w:val="22"/>
              </w:rPr>
              <w:br/>
              <w:t>Komunikacja interpersonalna</w:t>
            </w:r>
            <w:r w:rsidR="0036523E" w:rsidRPr="0036523E">
              <w:rPr>
                <w:rFonts w:ascii="Calibri" w:hAnsi="Calibri"/>
                <w:sz w:val="22"/>
                <w:szCs w:val="22"/>
              </w:rPr>
              <w:t xml:space="preserve"> z interesariuszami </w:t>
            </w:r>
            <w:r w:rsidR="00697F0F">
              <w:rPr>
                <w:rFonts w:ascii="Calibri" w:hAnsi="Calibri"/>
                <w:sz w:val="22"/>
                <w:szCs w:val="22"/>
              </w:rPr>
              <w:br/>
            </w:r>
            <w:r w:rsidR="0036523E" w:rsidRPr="0036523E">
              <w:rPr>
                <w:rFonts w:ascii="Calibri" w:hAnsi="Calibri"/>
                <w:sz w:val="22"/>
                <w:szCs w:val="22"/>
              </w:rPr>
              <w:t>i wewnątrzgrupowa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36523E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8:30-10</w:t>
            </w:r>
            <w:r w:rsidR="00807756" w:rsidRPr="00807756">
              <w:rPr>
                <w:rFonts w:ascii="Calibri" w:hAnsi="Calibri"/>
                <w:sz w:val="22"/>
                <w:szCs w:val="22"/>
              </w:rPr>
              <w:t>:00</w:t>
            </w:r>
          </w:p>
        </w:tc>
        <w:tc>
          <w:tcPr>
            <w:tcW w:w="564" w:type="pct"/>
            <w:vAlign w:val="center"/>
          </w:tcPr>
          <w:p w:rsidR="00807756" w:rsidRPr="00807756" w:rsidRDefault="0036523E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wykład </w:t>
            </w:r>
            <w:r w:rsidRPr="00807756">
              <w:rPr>
                <w:rFonts w:ascii="Calibri" w:hAnsi="Calibri"/>
                <w:sz w:val="22"/>
                <w:szCs w:val="22"/>
              </w:rPr>
              <w:br/>
              <w:t>+ ćw.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Renat Stefaniak</w:t>
            </w:r>
          </w:p>
        </w:tc>
      </w:tr>
      <w:tr w:rsidR="0036523E" w:rsidRPr="00807756" w:rsidTr="00A26A1D">
        <w:trPr>
          <w:trHeight w:val="70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 kawowa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10:00-10:15</w:t>
            </w:r>
          </w:p>
        </w:tc>
        <w:tc>
          <w:tcPr>
            <w:tcW w:w="56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RPr="00807756" w:rsidTr="00A26A1D">
        <w:trPr>
          <w:trHeight w:val="324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3. </w:t>
            </w:r>
            <w:r w:rsidR="0036523E" w:rsidRPr="0036523E">
              <w:rPr>
                <w:rFonts w:ascii="Calibri" w:hAnsi="Calibri"/>
                <w:sz w:val="22"/>
                <w:szCs w:val="22"/>
              </w:rPr>
              <w:t>Psychologia konfliktu</w:t>
            </w:r>
            <w:r w:rsidR="0036523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10:15-11:45</w:t>
            </w:r>
          </w:p>
        </w:tc>
        <w:tc>
          <w:tcPr>
            <w:tcW w:w="564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wykład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RPr="00807756" w:rsidTr="00A26A1D">
        <w:trPr>
          <w:trHeight w:val="324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 kawowa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11:45-12:00</w:t>
            </w:r>
          </w:p>
        </w:tc>
        <w:tc>
          <w:tcPr>
            <w:tcW w:w="56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807756" w:rsidRPr="00807756" w:rsidRDefault="0036523E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RPr="00807756" w:rsidTr="00A26A1D">
        <w:trPr>
          <w:trHeight w:val="339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4.</w:t>
            </w:r>
            <w:r w:rsidR="0036523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523E" w:rsidRPr="0036523E">
              <w:rPr>
                <w:rFonts w:ascii="Calibri" w:hAnsi="Calibri"/>
                <w:sz w:val="22"/>
                <w:szCs w:val="22"/>
              </w:rPr>
              <w:t>Negocjacje i mediac</w:t>
            </w:r>
            <w:r w:rsidR="0036523E">
              <w:rPr>
                <w:rFonts w:ascii="Calibri" w:hAnsi="Calibri"/>
                <w:sz w:val="22"/>
                <w:szCs w:val="22"/>
              </w:rPr>
              <w:t xml:space="preserve">je w konsultacjach społecznych. </w:t>
            </w:r>
            <w:r w:rsidR="0036523E" w:rsidRPr="0036523E">
              <w:rPr>
                <w:rFonts w:ascii="Calibri" w:hAnsi="Calibri"/>
                <w:sz w:val="22"/>
                <w:szCs w:val="22"/>
              </w:rPr>
              <w:t>Negocjacje podstawą skutecznych konsultacji społecznych</w:t>
            </w:r>
            <w:r w:rsidR="0036523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12:00-13:30</w:t>
            </w:r>
          </w:p>
        </w:tc>
        <w:tc>
          <w:tcPr>
            <w:tcW w:w="564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wykład </w:t>
            </w:r>
            <w:r w:rsidRPr="00807756">
              <w:rPr>
                <w:rFonts w:ascii="Calibri" w:hAnsi="Calibri"/>
                <w:sz w:val="22"/>
                <w:szCs w:val="22"/>
              </w:rPr>
              <w:br/>
              <w:t>+ ćw.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  <w:tr w:rsidR="0036523E" w:rsidRPr="00807756" w:rsidTr="00A26A1D">
        <w:trPr>
          <w:trHeight w:val="339"/>
        </w:trPr>
        <w:tc>
          <w:tcPr>
            <w:tcW w:w="2470" w:type="pct"/>
            <w:vAlign w:val="center"/>
          </w:tcPr>
          <w:p w:rsidR="00807756" w:rsidRPr="00807756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Przerwa obiadowa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B533E8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13:30-14:0</w:t>
            </w:r>
            <w:r w:rsidR="00807756" w:rsidRPr="0080775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36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36523E" w:rsidRPr="00807756" w:rsidTr="00A26A1D">
        <w:trPr>
          <w:trHeight w:val="324"/>
        </w:trPr>
        <w:tc>
          <w:tcPr>
            <w:tcW w:w="2470" w:type="pct"/>
            <w:vAlign w:val="center"/>
          </w:tcPr>
          <w:p w:rsidR="0036523E" w:rsidRPr="0036523E" w:rsidRDefault="00807756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 xml:space="preserve">5. </w:t>
            </w:r>
            <w:r w:rsidR="0036523E">
              <w:rPr>
                <w:rFonts w:ascii="Calibri" w:hAnsi="Calibri"/>
                <w:sz w:val="22"/>
                <w:szCs w:val="22"/>
              </w:rPr>
              <w:t>Sztuka negocjacji – ćwiczenia praktyczne.</w:t>
            </w:r>
          </w:p>
          <w:p w:rsidR="00807756" w:rsidRPr="00807756" w:rsidRDefault="0036523E" w:rsidP="00A26A1D">
            <w:pPr>
              <w:spacing w:after="0" w:line="256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36523E">
              <w:rPr>
                <w:rFonts w:ascii="Calibri" w:hAnsi="Calibri"/>
                <w:sz w:val="22"/>
                <w:szCs w:val="22"/>
              </w:rPr>
              <w:t xml:space="preserve"> Post test. Podsumowanie szkolenia. </w:t>
            </w:r>
          </w:p>
        </w:tc>
        <w:tc>
          <w:tcPr>
            <w:tcW w:w="424" w:type="pct"/>
            <w:vAlign w:val="center"/>
          </w:tcPr>
          <w:p w:rsidR="00807756" w:rsidRPr="00807756" w:rsidRDefault="0036523E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06" w:type="pct"/>
            <w:vAlign w:val="center"/>
          </w:tcPr>
          <w:p w:rsidR="00807756" w:rsidRPr="00807756" w:rsidRDefault="00B533E8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14:0</w:t>
            </w:r>
            <w:bookmarkStart w:id="0" w:name="_GoBack"/>
            <w:bookmarkEnd w:id="0"/>
            <w:r w:rsidR="00807756" w:rsidRPr="00807756">
              <w:rPr>
                <w:rFonts w:ascii="Calibri" w:hAnsi="Calibri"/>
                <w:sz w:val="22"/>
                <w:szCs w:val="22"/>
              </w:rPr>
              <w:t>0-15:30</w:t>
            </w:r>
          </w:p>
        </w:tc>
        <w:tc>
          <w:tcPr>
            <w:tcW w:w="564" w:type="pct"/>
            <w:vAlign w:val="center"/>
          </w:tcPr>
          <w:p w:rsidR="00807756" w:rsidRPr="00807756" w:rsidRDefault="00807756" w:rsidP="00A26A1D">
            <w:pPr>
              <w:spacing w:after="0"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ćw.</w:t>
            </w:r>
          </w:p>
        </w:tc>
        <w:tc>
          <w:tcPr>
            <w:tcW w:w="836" w:type="pct"/>
            <w:vAlign w:val="center"/>
          </w:tcPr>
          <w:p w:rsidR="00807756" w:rsidRPr="00807756" w:rsidRDefault="00807756" w:rsidP="00A26A1D">
            <w:pPr>
              <w:spacing w:after="0"/>
              <w:jc w:val="left"/>
              <w:rPr>
                <w:rFonts w:ascii="Calibri" w:hAnsi="Calibri"/>
                <w:sz w:val="22"/>
                <w:szCs w:val="22"/>
              </w:rPr>
            </w:pPr>
            <w:r w:rsidRPr="00807756">
              <w:rPr>
                <w:rFonts w:ascii="Calibri" w:hAnsi="Calibri"/>
                <w:sz w:val="22"/>
                <w:szCs w:val="22"/>
              </w:rPr>
              <w:t>RS</w:t>
            </w:r>
          </w:p>
        </w:tc>
      </w:tr>
    </w:tbl>
    <w:p w:rsidR="0036523E" w:rsidRPr="00FD1B02" w:rsidRDefault="00FD1B02" w:rsidP="001779FA">
      <w:pPr>
        <w:spacing w:before="240" w:after="0"/>
        <w:jc w:val="left"/>
        <w:rPr>
          <w:rFonts w:ascii="Calibri" w:hAnsi="Calibri"/>
        </w:rPr>
      </w:pPr>
      <w:r w:rsidRPr="00FD1B02">
        <w:rPr>
          <w:rFonts w:ascii="Calibri" w:hAnsi="Calibri"/>
        </w:rPr>
        <w:t>Kontakt do organizatora</w:t>
      </w:r>
      <w:r w:rsidR="0036523E" w:rsidRPr="00FD1B02">
        <w:rPr>
          <w:rFonts w:ascii="Calibri" w:hAnsi="Calibri"/>
        </w:rPr>
        <w:t>: Biuro Anali</w:t>
      </w:r>
      <w:r w:rsidRPr="00FD1B02">
        <w:rPr>
          <w:rFonts w:ascii="Calibri" w:hAnsi="Calibri"/>
        </w:rPr>
        <w:t>z</w:t>
      </w:r>
      <w:r w:rsidR="0036523E" w:rsidRPr="00FD1B02">
        <w:rPr>
          <w:rFonts w:ascii="Calibri" w:hAnsi="Calibri"/>
        </w:rPr>
        <w:t xml:space="preserve"> Rynkowych i Społecznych „</w:t>
      </w:r>
      <w:proofErr w:type="spellStart"/>
      <w:r w:rsidR="0036523E" w:rsidRPr="00FD1B02">
        <w:rPr>
          <w:rFonts w:ascii="Calibri" w:hAnsi="Calibri"/>
        </w:rPr>
        <w:t>BARiS</w:t>
      </w:r>
      <w:proofErr w:type="spellEnd"/>
      <w:r w:rsidR="0036523E" w:rsidRPr="00FD1B02">
        <w:rPr>
          <w:rFonts w:ascii="Calibri" w:hAnsi="Calibri"/>
        </w:rPr>
        <w:t>”, tel. 605 835 739, baris.badania@wp.pl</w:t>
      </w:r>
    </w:p>
    <w:sectPr w:rsidR="0036523E" w:rsidRPr="00FD1B02" w:rsidSect="00697F0F">
      <w:headerReference w:type="default" r:id="rId7"/>
      <w:pgSz w:w="11906" w:h="16838"/>
      <w:pgMar w:top="1560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18" w:rsidRDefault="00384318" w:rsidP="00797D0C">
      <w:pPr>
        <w:spacing w:after="0" w:line="240" w:lineRule="auto"/>
      </w:pPr>
      <w:r>
        <w:separator/>
      </w:r>
    </w:p>
  </w:endnote>
  <w:endnote w:type="continuationSeparator" w:id="0">
    <w:p w:rsidR="00384318" w:rsidRDefault="00384318" w:rsidP="0079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Cardo">
    <w:altName w:val="Times New Roman"/>
    <w:charset w:val="EE"/>
    <w:family w:val="roman"/>
    <w:pitch w:val="variable"/>
    <w:sig w:usb0="E40008FF" w:usb1="5201E0FB" w:usb2="04608000" w:usb3="00000000" w:csb0="000000B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18" w:rsidRDefault="00384318" w:rsidP="00797D0C">
      <w:pPr>
        <w:spacing w:after="0" w:line="240" w:lineRule="auto"/>
      </w:pPr>
      <w:r>
        <w:separator/>
      </w:r>
    </w:p>
  </w:footnote>
  <w:footnote w:type="continuationSeparator" w:id="0">
    <w:p w:rsidR="00384318" w:rsidRDefault="00384318" w:rsidP="00797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D0C" w:rsidRDefault="00A26A1D">
    <w:pPr>
      <w:pStyle w:val="Nagwek"/>
    </w:pPr>
    <w:r>
      <w:rPr>
        <w:noProof/>
        <w:lang w:eastAsia="pl-PL"/>
      </w:rPr>
      <w:drawing>
        <wp:inline distT="0" distB="0" distL="0" distR="0">
          <wp:extent cx="6031230" cy="448945"/>
          <wp:effectExtent l="0" t="0" r="7620" b="8255"/>
          <wp:docPr id="5" name="Obraz 5" descr="Fundusze Europejskie Wiedza Edukacja Rozwój, Rzeczpospolita Polska, Województwa Podkarpackie i Unia Europejska Europejski Fundusz Społeczny" title="Grafika przedstawiająca 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5448E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="Calibri" w:hAnsi="Calibr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B7639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="Calibri" w:hAnsi="Calibr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02969"/>
    <w:multiLevelType w:val="hybridMultilevel"/>
    <w:tmpl w:val="A4C6B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47DDA"/>
    <w:multiLevelType w:val="hybridMultilevel"/>
    <w:tmpl w:val="50565D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370C53F8">
      <w:start w:val="1"/>
      <w:numFmt w:val="lowerLetter"/>
      <w:lvlText w:val="%2."/>
      <w:lvlJc w:val="left"/>
      <w:pPr>
        <w:ind w:left="1800" w:hanging="360"/>
      </w:pPr>
      <w:rPr>
        <w:rFonts w:ascii="Calibri" w:hAnsi="Calibri" w:hint="default"/>
        <w:sz w:val="20"/>
        <w:szCs w:val="20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FC70C9"/>
    <w:multiLevelType w:val="multilevel"/>
    <w:tmpl w:val="CC7EA34A"/>
    <w:lvl w:ilvl="0">
      <w:start w:val="1"/>
      <w:numFmt w:val="bullet"/>
      <w:pStyle w:val="Akapitzlist"/>
      <w:suff w:val="space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suff w:val="space"/>
      <w:lvlText w:val=""/>
      <w:lvlJc w:val="left"/>
      <w:pPr>
        <w:ind w:left="1071" w:hanging="357"/>
      </w:pPr>
      <w:rPr>
        <w:rFonts w:ascii="Symbol" w:hAnsi="Symbol" w:hint="default"/>
      </w:rPr>
    </w:lvl>
    <w:lvl w:ilvl="2">
      <w:start w:val="1"/>
      <w:numFmt w:val="bullet"/>
      <w:suff w:val="space"/>
      <w:lvlText w:val=""/>
      <w:lvlJc w:val="left"/>
      <w:pPr>
        <w:ind w:left="1428" w:hanging="357"/>
      </w:pPr>
      <w:rPr>
        <w:rFonts w:ascii="Symbol" w:hAnsi="Symbol" w:hint="default"/>
      </w:rPr>
    </w:lvl>
    <w:lvl w:ilvl="3">
      <w:start w:val="1"/>
      <w:numFmt w:val="bullet"/>
      <w:suff w:val="space"/>
      <w:lvlText w:val=""/>
      <w:lvlJc w:val="left"/>
      <w:pPr>
        <w:ind w:left="1785" w:hanging="357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142" w:hanging="35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2499" w:hanging="357"/>
      </w:pPr>
      <w:rPr>
        <w:rFonts w:ascii="Symbol" w:hAnsi="Symbol" w:hint="default"/>
      </w:rPr>
    </w:lvl>
    <w:lvl w:ilvl="6">
      <w:start w:val="1"/>
      <w:numFmt w:val="bullet"/>
      <w:suff w:val="space"/>
      <w:lvlText w:val=""/>
      <w:lvlJc w:val="left"/>
      <w:pPr>
        <w:ind w:left="2856" w:hanging="357"/>
      </w:pPr>
      <w:rPr>
        <w:rFonts w:ascii="Symbol" w:hAnsi="Symbol" w:hint="default"/>
      </w:rPr>
    </w:lvl>
    <w:lvl w:ilvl="7">
      <w:start w:val="1"/>
      <w:numFmt w:val="bullet"/>
      <w:suff w:val="space"/>
      <w:lvlText w:val=""/>
      <w:lvlJc w:val="left"/>
      <w:pPr>
        <w:ind w:left="3213" w:hanging="357"/>
      </w:pPr>
      <w:rPr>
        <w:rFonts w:ascii="Symbol" w:hAnsi="Symbol" w:hint="default"/>
      </w:rPr>
    </w:lvl>
    <w:lvl w:ilvl="8">
      <w:start w:val="1"/>
      <w:numFmt w:val="bullet"/>
      <w:suff w:val="space"/>
      <w:lvlText w:val=""/>
      <w:lvlJc w:val="left"/>
      <w:pPr>
        <w:ind w:left="3570" w:hanging="35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0C"/>
    <w:rsid w:val="000B58DA"/>
    <w:rsid w:val="001779FA"/>
    <w:rsid w:val="001F1A8B"/>
    <w:rsid w:val="00313EE1"/>
    <w:rsid w:val="003512D4"/>
    <w:rsid w:val="0036523E"/>
    <w:rsid w:val="0037735F"/>
    <w:rsid w:val="00384318"/>
    <w:rsid w:val="003B57EE"/>
    <w:rsid w:val="00515C83"/>
    <w:rsid w:val="00520461"/>
    <w:rsid w:val="00570945"/>
    <w:rsid w:val="005F4EE5"/>
    <w:rsid w:val="00697F0F"/>
    <w:rsid w:val="00781A09"/>
    <w:rsid w:val="007947DB"/>
    <w:rsid w:val="00797D0C"/>
    <w:rsid w:val="00807756"/>
    <w:rsid w:val="008A3F1C"/>
    <w:rsid w:val="008A52FF"/>
    <w:rsid w:val="008C1231"/>
    <w:rsid w:val="00935491"/>
    <w:rsid w:val="009408E0"/>
    <w:rsid w:val="00940DE8"/>
    <w:rsid w:val="009A053B"/>
    <w:rsid w:val="009D63F8"/>
    <w:rsid w:val="009E6399"/>
    <w:rsid w:val="00A26A1D"/>
    <w:rsid w:val="00A91D95"/>
    <w:rsid w:val="00B0137B"/>
    <w:rsid w:val="00B36CF4"/>
    <w:rsid w:val="00B533E8"/>
    <w:rsid w:val="00C92D73"/>
    <w:rsid w:val="00D371BA"/>
    <w:rsid w:val="00E22310"/>
    <w:rsid w:val="00E51B20"/>
    <w:rsid w:val="00FD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C7685-E4D3-4A30-AB1C-EF5C4E9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D0C"/>
    <w:pPr>
      <w:spacing w:after="200" w:line="324" w:lineRule="auto"/>
      <w:jc w:val="both"/>
    </w:pPr>
    <w:rPr>
      <w:rFonts w:ascii="Fira Sans" w:hAnsi="Fira Sans" w:cs="Cardo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6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7D0C"/>
  </w:style>
  <w:style w:type="paragraph" w:styleId="Stopka">
    <w:name w:val="footer"/>
    <w:basedOn w:val="Normalny"/>
    <w:link w:val="StopkaZnak"/>
    <w:uiPriority w:val="99"/>
    <w:unhideWhenUsed/>
    <w:rsid w:val="0079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D0C"/>
  </w:style>
  <w:style w:type="paragraph" w:styleId="Akapitzlist">
    <w:name w:val="List Paragraph"/>
    <w:basedOn w:val="Normalny"/>
    <w:link w:val="AkapitzlistZnak"/>
    <w:uiPriority w:val="34"/>
    <w:qFormat/>
    <w:rsid w:val="00797D0C"/>
    <w:pPr>
      <w:numPr>
        <w:numId w:val="1"/>
      </w:numPr>
      <w:spacing w:after="180" w:line="276" w:lineRule="auto"/>
      <w:contextualSpacing/>
      <w:jc w:val="left"/>
    </w:pPr>
    <w:rPr>
      <w:rFonts w:eastAsia="Times New Roman"/>
      <w:lang w:val="en-US" w:eastAsia="pl-PL"/>
    </w:rPr>
  </w:style>
  <w:style w:type="character" w:customStyle="1" w:styleId="AkapitzlistZnak">
    <w:name w:val="Akapit z listą Znak"/>
    <w:link w:val="Akapitzlist"/>
    <w:uiPriority w:val="34"/>
    <w:qFormat/>
    <w:rsid w:val="00797D0C"/>
    <w:rPr>
      <w:rFonts w:ascii="Fira Sans" w:eastAsia="Times New Roman" w:hAnsi="Fira Sans" w:cs="Cardo"/>
      <w:sz w:val="20"/>
      <w:szCs w:val="20"/>
      <w:lang w:val="en-US" w:eastAsia="pl-PL"/>
    </w:rPr>
  </w:style>
  <w:style w:type="table" w:styleId="Tabela-Siatka">
    <w:name w:val="Table Grid"/>
    <w:basedOn w:val="Standardowy"/>
    <w:uiPriority w:val="39"/>
    <w:rsid w:val="003B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371BA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D371BA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26A1D"/>
    <w:rPr>
      <w:rFonts w:asciiTheme="majorHAnsi" w:eastAsiaTheme="majorEastAsia" w:hAnsiTheme="majorHAnsi" w:cstheme="majorBidi"/>
      <w:b/>
      <w:color w:val="000000" w:themeColor="text1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radoslaw.seweryn@mix.smallgis.pl</dc:creator>
  <cp:keywords/>
  <cp:lastModifiedBy>Wojturski Konrad</cp:lastModifiedBy>
  <cp:revision>4</cp:revision>
  <dcterms:created xsi:type="dcterms:W3CDTF">2022-04-19T07:11:00Z</dcterms:created>
  <dcterms:modified xsi:type="dcterms:W3CDTF">2022-04-29T06:48:00Z</dcterms:modified>
</cp:coreProperties>
</file>